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2B1B" w14:textId="34AA598F" w:rsidR="0025620B" w:rsidRPr="0025620B" w:rsidRDefault="0025620B" w:rsidP="0025620B">
      <w:pPr>
        <w:jc w:val="center"/>
        <w:rPr>
          <w:rFonts w:ascii="BankGothic Md BT" w:hAnsi="BankGothic Md BT" w:cstheme="minorHAnsi"/>
          <w:color w:val="FFFFFF" w:themeColor="background1"/>
          <w:sz w:val="52"/>
          <w:szCs w:val="52"/>
        </w:rPr>
      </w:pPr>
      <w:r w:rsidRPr="0025620B">
        <w:rPr>
          <w:rFonts w:ascii="BankGothic Md BT" w:hAnsi="BankGothic Md BT" w:cstheme="minorHAnsi"/>
          <w:noProof/>
          <w:color w:val="FFFFFF" w:themeColor="background1"/>
          <w:sz w:val="52"/>
          <w:szCs w:val="52"/>
          <w:highlight w:val="black"/>
        </w:rPr>
        <w:t>The City of Leicester College</w:t>
      </w:r>
    </w:p>
    <w:p w14:paraId="152DD505" w14:textId="3995DF03" w:rsidR="00CF366C" w:rsidRPr="0025620B" w:rsidRDefault="0025620B" w:rsidP="0025620B">
      <w:pPr>
        <w:jc w:val="center"/>
        <w:rPr>
          <w:rFonts w:ascii="Arial" w:hAnsi="Arial" w:cs="Arial"/>
          <w:sz w:val="24"/>
          <w:szCs w:val="24"/>
        </w:rPr>
      </w:pPr>
      <w:r w:rsidRPr="0025620B">
        <w:rPr>
          <w:rFonts w:ascii="Arial" w:hAnsi="Arial" w:cs="Arial"/>
          <w:sz w:val="24"/>
          <w:szCs w:val="24"/>
        </w:rPr>
        <w:t>P</w:t>
      </w:r>
      <w:r w:rsidR="00CF366C" w:rsidRPr="0025620B">
        <w:rPr>
          <w:rFonts w:ascii="Arial" w:hAnsi="Arial" w:cs="Arial"/>
          <w:sz w:val="24"/>
          <w:szCs w:val="24"/>
        </w:rPr>
        <w:t>lease see below for a list of resources</w:t>
      </w:r>
      <w:r w:rsidR="006112B1">
        <w:rPr>
          <w:rFonts w:ascii="Arial" w:hAnsi="Arial" w:cs="Arial"/>
          <w:sz w:val="24"/>
          <w:szCs w:val="24"/>
        </w:rPr>
        <w:t xml:space="preserve"> for </w:t>
      </w:r>
      <w:r w:rsidR="006112B1" w:rsidRPr="006112B1">
        <w:rPr>
          <w:rFonts w:ascii="Arial" w:hAnsi="Arial" w:cs="Arial"/>
          <w:b/>
          <w:bCs/>
          <w:sz w:val="24"/>
          <w:szCs w:val="24"/>
          <w:u w:val="single"/>
        </w:rPr>
        <w:t>Key Stage 5</w:t>
      </w:r>
      <w:r w:rsidR="006112B1">
        <w:rPr>
          <w:rFonts w:ascii="Arial" w:hAnsi="Arial" w:cs="Arial"/>
          <w:sz w:val="24"/>
          <w:szCs w:val="24"/>
        </w:rPr>
        <w:t xml:space="preserve"> students</w:t>
      </w:r>
      <w:r w:rsidR="00CF366C" w:rsidRPr="0025620B">
        <w:rPr>
          <w:rFonts w:ascii="Arial" w:hAnsi="Arial" w:cs="Arial"/>
          <w:sz w:val="24"/>
          <w:szCs w:val="24"/>
        </w:rPr>
        <w:t>, both internet and non-internet based, that you can direct your child to. Whilst this does not replace the quality of education your child gets when at school, actively participating in their own learning journey is an excellent opportunity for them to develop their character.</w:t>
      </w:r>
    </w:p>
    <w:tbl>
      <w:tblPr>
        <w:tblStyle w:val="TableGrid"/>
        <w:tblW w:w="10485" w:type="dxa"/>
        <w:tblLayout w:type="fixed"/>
        <w:tblLook w:val="04A0" w:firstRow="1" w:lastRow="0" w:firstColumn="1" w:lastColumn="0" w:noHBand="0" w:noVBand="1"/>
      </w:tblPr>
      <w:tblGrid>
        <w:gridCol w:w="5240"/>
        <w:gridCol w:w="5245"/>
      </w:tblGrid>
      <w:tr w:rsidR="006112B1" w:rsidRPr="0060689F" w14:paraId="13269947" w14:textId="77777777" w:rsidTr="006112B1">
        <w:trPr>
          <w:trHeight w:val="182"/>
        </w:trPr>
        <w:tc>
          <w:tcPr>
            <w:tcW w:w="5240" w:type="dxa"/>
          </w:tcPr>
          <w:p w14:paraId="2782E7E9" w14:textId="77777777" w:rsidR="006112B1" w:rsidRPr="006112B1" w:rsidRDefault="006112B1" w:rsidP="006112B1">
            <w:pPr>
              <w:rPr>
                <w:rFonts w:ascii="Arial" w:hAnsi="Arial" w:cs="Arial"/>
                <w:b/>
                <w:sz w:val="24"/>
                <w:szCs w:val="24"/>
              </w:rPr>
            </w:pPr>
            <w:r w:rsidRPr="006112B1">
              <w:rPr>
                <w:rFonts w:ascii="Arial" w:hAnsi="Arial" w:cs="Arial"/>
                <w:b/>
                <w:sz w:val="24"/>
                <w:szCs w:val="24"/>
              </w:rPr>
              <w:t xml:space="preserve">Internet resources: </w:t>
            </w:r>
          </w:p>
        </w:tc>
        <w:tc>
          <w:tcPr>
            <w:tcW w:w="5245" w:type="dxa"/>
          </w:tcPr>
          <w:p w14:paraId="64079D33" w14:textId="77777777" w:rsidR="006112B1" w:rsidRPr="006112B1" w:rsidRDefault="006112B1" w:rsidP="006112B1">
            <w:pPr>
              <w:rPr>
                <w:rFonts w:ascii="Arial" w:hAnsi="Arial" w:cs="Arial"/>
                <w:b/>
                <w:sz w:val="24"/>
                <w:szCs w:val="24"/>
              </w:rPr>
            </w:pPr>
            <w:r w:rsidRPr="006112B1">
              <w:rPr>
                <w:rFonts w:ascii="Arial" w:hAnsi="Arial" w:cs="Arial"/>
                <w:b/>
                <w:sz w:val="24"/>
                <w:szCs w:val="24"/>
              </w:rPr>
              <w:t xml:space="preserve">Non- internet resources: </w:t>
            </w:r>
          </w:p>
        </w:tc>
      </w:tr>
      <w:tr w:rsidR="006112B1" w:rsidRPr="0060689F" w14:paraId="3B9D4E50" w14:textId="77777777" w:rsidTr="006112B1">
        <w:trPr>
          <w:trHeight w:val="798"/>
        </w:trPr>
        <w:tc>
          <w:tcPr>
            <w:tcW w:w="5240" w:type="dxa"/>
          </w:tcPr>
          <w:p w14:paraId="4AD2F3E9" w14:textId="77777777" w:rsidR="006112B1" w:rsidRPr="006112B1" w:rsidRDefault="006112B1" w:rsidP="006112B1">
            <w:pPr>
              <w:pStyle w:val="ListParagraph"/>
              <w:numPr>
                <w:ilvl w:val="0"/>
                <w:numId w:val="3"/>
              </w:numPr>
              <w:ind w:left="589" w:hanging="414"/>
              <w:rPr>
                <w:rFonts w:ascii="Arial" w:hAnsi="Arial" w:cs="Arial"/>
                <w:b/>
                <w:bCs/>
                <w:sz w:val="24"/>
                <w:szCs w:val="24"/>
              </w:rPr>
            </w:pPr>
            <w:r w:rsidRPr="006112B1">
              <w:rPr>
                <w:rFonts w:ascii="Arial" w:hAnsi="Arial" w:cs="Arial"/>
                <w:b/>
                <w:bCs/>
                <w:sz w:val="24"/>
                <w:szCs w:val="24"/>
              </w:rPr>
              <w:t>eMag and MediaMag</w:t>
            </w:r>
          </w:p>
          <w:p w14:paraId="19E4178D" w14:textId="77777777" w:rsidR="006112B1" w:rsidRPr="006112B1" w:rsidRDefault="006112B1" w:rsidP="006112B1">
            <w:pPr>
              <w:pStyle w:val="ListParagraph"/>
              <w:ind w:left="589"/>
              <w:rPr>
                <w:rStyle w:val="contentpasted0"/>
                <w:rFonts w:ascii="Arial" w:hAnsi="Arial" w:cs="Arial"/>
                <w:color w:val="242424"/>
                <w:sz w:val="24"/>
                <w:szCs w:val="24"/>
                <w:shd w:val="clear" w:color="auto" w:fill="FFFFFF"/>
              </w:rPr>
            </w:pPr>
            <w:r w:rsidRPr="006112B1">
              <w:rPr>
                <w:rStyle w:val="contentpasted0"/>
                <w:rFonts w:ascii="Arial" w:hAnsi="Arial" w:cs="Arial"/>
                <w:color w:val="242424"/>
                <w:sz w:val="24"/>
                <w:szCs w:val="24"/>
                <w:shd w:val="clear" w:color="auto" w:fill="FFFFFF"/>
              </w:rPr>
              <w:t>Username: TCOLCEnglish</w:t>
            </w:r>
          </w:p>
          <w:p w14:paraId="5E6830E5" w14:textId="153C66D1" w:rsidR="006112B1" w:rsidRDefault="006112B1" w:rsidP="006112B1">
            <w:pPr>
              <w:pStyle w:val="ListParagraph"/>
              <w:shd w:val="clear" w:color="auto" w:fill="FFFFFF"/>
              <w:ind w:left="589"/>
              <w:rPr>
                <w:rStyle w:val="contentpasted0"/>
                <w:rFonts w:ascii="Arial" w:hAnsi="Arial" w:cs="Arial"/>
                <w:color w:val="242424"/>
                <w:sz w:val="24"/>
                <w:szCs w:val="24"/>
                <w:shd w:val="clear" w:color="auto" w:fill="FFFFFF"/>
              </w:rPr>
            </w:pPr>
            <w:r w:rsidRPr="006112B1">
              <w:rPr>
                <w:rFonts w:ascii="Arial" w:hAnsi="Arial" w:cs="Arial"/>
                <w:sz w:val="24"/>
                <w:szCs w:val="24"/>
              </w:rPr>
              <w:t xml:space="preserve">Password: </w:t>
            </w:r>
            <w:r w:rsidRPr="006112B1">
              <w:rPr>
                <w:rStyle w:val="contentpasted0"/>
                <w:rFonts w:ascii="Arial" w:hAnsi="Arial" w:cs="Arial"/>
                <w:color w:val="242424"/>
                <w:sz w:val="24"/>
                <w:szCs w:val="24"/>
                <w:shd w:val="clear" w:color="auto" w:fill="FFFFFF"/>
              </w:rPr>
              <w:t>TCOLCEnglish2023 </w:t>
            </w:r>
          </w:p>
          <w:p w14:paraId="49411B32" w14:textId="77777777" w:rsidR="006112B1" w:rsidRPr="006112B1" w:rsidRDefault="006112B1" w:rsidP="006112B1">
            <w:pPr>
              <w:pStyle w:val="ListParagraph"/>
              <w:shd w:val="clear" w:color="auto" w:fill="FFFFFF"/>
              <w:ind w:left="589"/>
              <w:rPr>
                <w:rStyle w:val="contentpasted0"/>
                <w:rFonts w:ascii="Arial" w:hAnsi="Arial" w:cs="Arial"/>
                <w:color w:val="242424"/>
                <w:sz w:val="24"/>
                <w:szCs w:val="24"/>
                <w:shd w:val="clear" w:color="auto" w:fill="FFFFFF"/>
              </w:rPr>
            </w:pPr>
          </w:p>
          <w:p w14:paraId="5E28B5A1" w14:textId="61BD1AA3" w:rsidR="006112B1" w:rsidRDefault="006112B1" w:rsidP="006112B1">
            <w:pPr>
              <w:pStyle w:val="ListParagraph"/>
              <w:numPr>
                <w:ilvl w:val="0"/>
                <w:numId w:val="3"/>
              </w:numPr>
              <w:shd w:val="clear" w:color="auto" w:fill="FFFFFF"/>
              <w:ind w:left="589" w:hanging="414"/>
              <w:rPr>
                <w:rFonts w:ascii="Arial" w:hAnsi="Arial" w:cs="Arial"/>
                <w:b/>
                <w:bCs/>
                <w:color w:val="000000"/>
                <w:sz w:val="24"/>
                <w:szCs w:val="24"/>
              </w:rPr>
            </w:pPr>
            <w:r w:rsidRPr="006112B1">
              <w:rPr>
                <w:rFonts w:ascii="Arial" w:hAnsi="Arial" w:cs="Arial"/>
                <w:b/>
                <w:bCs/>
                <w:color w:val="000000"/>
                <w:sz w:val="24"/>
                <w:szCs w:val="24"/>
              </w:rPr>
              <w:t xml:space="preserve">Uplearn </w:t>
            </w:r>
          </w:p>
          <w:p w14:paraId="2EB3D860" w14:textId="77777777" w:rsidR="006112B1" w:rsidRPr="006112B1" w:rsidRDefault="006112B1" w:rsidP="006112B1">
            <w:pPr>
              <w:pStyle w:val="ListParagraph"/>
              <w:shd w:val="clear" w:color="auto" w:fill="FFFFFF"/>
              <w:ind w:left="589"/>
              <w:rPr>
                <w:rFonts w:ascii="Arial" w:hAnsi="Arial" w:cs="Arial"/>
                <w:b/>
                <w:bCs/>
                <w:color w:val="000000"/>
                <w:sz w:val="24"/>
                <w:szCs w:val="24"/>
              </w:rPr>
            </w:pPr>
          </w:p>
          <w:p w14:paraId="5ACCC5AB" w14:textId="4480A9B3" w:rsidR="006112B1" w:rsidRDefault="006112B1" w:rsidP="006112B1">
            <w:pPr>
              <w:pStyle w:val="ListParagraph"/>
              <w:numPr>
                <w:ilvl w:val="0"/>
                <w:numId w:val="3"/>
              </w:numPr>
              <w:ind w:left="589" w:hanging="414"/>
              <w:rPr>
                <w:rFonts w:ascii="Arial" w:hAnsi="Arial" w:cs="Arial"/>
                <w:sz w:val="24"/>
                <w:szCs w:val="24"/>
              </w:rPr>
            </w:pPr>
            <w:r w:rsidRPr="006112B1">
              <w:rPr>
                <w:rFonts w:ascii="Arial" w:hAnsi="Arial" w:cs="Arial"/>
                <w:b/>
                <w:bCs/>
                <w:sz w:val="24"/>
                <w:szCs w:val="24"/>
              </w:rPr>
              <w:t>Integral learning platform</w:t>
            </w:r>
            <w:r w:rsidRPr="006112B1">
              <w:rPr>
                <w:rFonts w:ascii="Arial" w:hAnsi="Arial" w:cs="Arial"/>
                <w:sz w:val="24"/>
                <w:szCs w:val="24"/>
              </w:rPr>
              <w:t xml:space="preserve"> (Maths)</w:t>
            </w:r>
          </w:p>
          <w:p w14:paraId="16FB152B" w14:textId="77777777" w:rsidR="006112B1" w:rsidRPr="006112B1" w:rsidRDefault="006112B1" w:rsidP="006112B1">
            <w:pPr>
              <w:pStyle w:val="ListParagraph"/>
              <w:ind w:left="589"/>
              <w:rPr>
                <w:rFonts w:ascii="Arial" w:hAnsi="Arial" w:cs="Arial"/>
                <w:sz w:val="24"/>
                <w:szCs w:val="24"/>
              </w:rPr>
            </w:pPr>
          </w:p>
          <w:p w14:paraId="7CC80556" w14:textId="3967BDA1" w:rsidR="006112B1" w:rsidRDefault="006112B1" w:rsidP="006112B1">
            <w:pPr>
              <w:pStyle w:val="ListParagraph"/>
              <w:numPr>
                <w:ilvl w:val="0"/>
                <w:numId w:val="3"/>
              </w:numPr>
              <w:ind w:left="589" w:hanging="414"/>
              <w:rPr>
                <w:rFonts w:ascii="Arial" w:hAnsi="Arial" w:cs="Arial"/>
                <w:sz w:val="24"/>
                <w:szCs w:val="24"/>
              </w:rPr>
            </w:pPr>
            <w:r w:rsidRPr="006112B1">
              <w:rPr>
                <w:rFonts w:ascii="Arial" w:hAnsi="Arial" w:cs="Arial"/>
                <w:b/>
                <w:bCs/>
                <w:sz w:val="24"/>
                <w:szCs w:val="24"/>
              </w:rPr>
              <w:t>Dr Frost</w:t>
            </w:r>
            <w:r w:rsidRPr="006112B1">
              <w:rPr>
                <w:rFonts w:ascii="Arial" w:hAnsi="Arial" w:cs="Arial"/>
                <w:sz w:val="24"/>
                <w:szCs w:val="24"/>
              </w:rPr>
              <w:t xml:space="preserve"> (Maths)</w:t>
            </w:r>
          </w:p>
          <w:p w14:paraId="5BE2AD5E" w14:textId="77777777" w:rsidR="006112B1" w:rsidRPr="006112B1" w:rsidRDefault="006112B1" w:rsidP="006112B1">
            <w:pPr>
              <w:rPr>
                <w:rFonts w:ascii="Arial" w:hAnsi="Arial" w:cs="Arial"/>
                <w:sz w:val="24"/>
                <w:szCs w:val="24"/>
              </w:rPr>
            </w:pPr>
          </w:p>
          <w:p w14:paraId="2081BABE" w14:textId="7B358096" w:rsidR="006112B1" w:rsidRPr="006112B1" w:rsidRDefault="006112B1" w:rsidP="006112B1">
            <w:pPr>
              <w:pStyle w:val="ListParagraph"/>
              <w:numPr>
                <w:ilvl w:val="0"/>
                <w:numId w:val="3"/>
              </w:numPr>
              <w:ind w:left="589" w:hanging="414"/>
              <w:rPr>
                <w:rFonts w:ascii="Arial" w:hAnsi="Arial" w:cs="Arial"/>
                <w:b/>
                <w:bCs/>
                <w:sz w:val="24"/>
                <w:szCs w:val="24"/>
              </w:rPr>
            </w:pPr>
            <w:r w:rsidRPr="006112B1">
              <w:rPr>
                <w:rFonts w:ascii="Arial" w:eastAsia="Times New Roman" w:hAnsi="Arial" w:cs="Arial"/>
                <w:b/>
                <w:bCs/>
                <w:color w:val="000000"/>
                <w:sz w:val="24"/>
                <w:szCs w:val="24"/>
              </w:rPr>
              <w:t>Physicsmaths tutor</w:t>
            </w:r>
          </w:p>
          <w:p w14:paraId="4E92F87C" w14:textId="77777777" w:rsidR="006112B1" w:rsidRPr="006112B1" w:rsidRDefault="006112B1" w:rsidP="006112B1">
            <w:pPr>
              <w:rPr>
                <w:rFonts w:ascii="Arial" w:hAnsi="Arial" w:cs="Arial"/>
                <w:b/>
                <w:bCs/>
                <w:sz w:val="24"/>
                <w:szCs w:val="24"/>
              </w:rPr>
            </w:pPr>
          </w:p>
          <w:p w14:paraId="2BE5C04D" w14:textId="77777777" w:rsidR="006112B1" w:rsidRPr="006112B1" w:rsidRDefault="006112B1" w:rsidP="006112B1">
            <w:pPr>
              <w:pStyle w:val="ListParagraph"/>
              <w:numPr>
                <w:ilvl w:val="0"/>
                <w:numId w:val="3"/>
              </w:numPr>
              <w:ind w:left="589" w:hanging="414"/>
              <w:rPr>
                <w:rFonts w:ascii="Arial" w:hAnsi="Arial" w:cs="Arial"/>
                <w:sz w:val="24"/>
                <w:szCs w:val="24"/>
              </w:rPr>
            </w:pPr>
            <w:r w:rsidRPr="006112B1">
              <w:rPr>
                <w:rFonts w:ascii="Arial" w:hAnsi="Arial" w:cs="Arial"/>
                <w:b/>
                <w:bCs/>
                <w:sz w:val="24"/>
                <w:szCs w:val="24"/>
              </w:rPr>
              <w:t xml:space="preserve">Read a broadsheet newspaper:  </w:t>
            </w:r>
            <w:hyperlink r:id="rId8" w:history="1">
              <w:r w:rsidRPr="006112B1">
                <w:rPr>
                  <w:rStyle w:val="Hyperlink"/>
                  <w:rFonts w:ascii="Arial" w:hAnsi="Arial" w:cs="Arial"/>
                  <w:sz w:val="24"/>
                  <w:szCs w:val="24"/>
                </w:rPr>
                <w:t>https://www.theguardian.com/uk</w:t>
              </w:r>
            </w:hyperlink>
            <w:r w:rsidRPr="006112B1">
              <w:rPr>
                <w:rFonts w:ascii="Arial" w:hAnsi="Arial" w:cs="Arial"/>
                <w:sz w:val="24"/>
                <w:szCs w:val="24"/>
              </w:rPr>
              <w:t xml:space="preserve"> </w:t>
            </w:r>
          </w:p>
          <w:p w14:paraId="280F0312" w14:textId="77777777" w:rsidR="006112B1" w:rsidRPr="006112B1" w:rsidRDefault="006112B1" w:rsidP="006112B1">
            <w:pPr>
              <w:pStyle w:val="ListParagraph"/>
              <w:ind w:left="589"/>
              <w:rPr>
                <w:rFonts w:ascii="Arial" w:hAnsi="Arial" w:cs="Arial"/>
                <w:sz w:val="24"/>
                <w:szCs w:val="24"/>
              </w:rPr>
            </w:pPr>
            <w:hyperlink r:id="rId9" w:history="1">
              <w:r w:rsidRPr="006112B1">
                <w:rPr>
                  <w:rStyle w:val="Hyperlink"/>
                  <w:rFonts w:ascii="Arial" w:hAnsi="Arial" w:cs="Arial"/>
                  <w:sz w:val="24"/>
                  <w:szCs w:val="24"/>
                </w:rPr>
                <w:t>https://www.ft.com/</w:t>
              </w:r>
            </w:hyperlink>
          </w:p>
          <w:p w14:paraId="62F58CBF" w14:textId="2D8724B1" w:rsidR="006112B1" w:rsidRDefault="006112B1" w:rsidP="006112B1">
            <w:pPr>
              <w:pStyle w:val="ListParagraph"/>
              <w:ind w:left="589"/>
              <w:rPr>
                <w:rStyle w:val="Hyperlink"/>
                <w:rFonts w:ascii="Arial" w:hAnsi="Arial" w:cs="Arial"/>
                <w:sz w:val="24"/>
                <w:szCs w:val="24"/>
              </w:rPr>
            </w:pPr>
            <w:hyperlink r:id="rId10" w:history="1">
              <w:r w:rsidRPr="006112B1">
                <w:rPr>
                  <w:rStyle w:val="Hyperlink"/>
                  <w:rFonts w:ascii="Arial" w:hAnsi="Arial" w:cs="Arial"/>
                  <w:sz w:val="24"/>
                  <w:szCs w:val="24"/>
                </w:rPr>
                <w:t>https://www.thetimes.co.uk/</w:t>
              </w:r>
            </w:hyperlink>
          </w:p>
          <w:p w14:paraId="349756EB" w14:textId="77777777" w:rsidR="006112B1" w:rsidRPr="006112B1" w:rsidRDefault="006112B1" w:rsidP="006112B1">
            <w:pPr>
              <w:pStyle w:val="ListParagraph"/>
              <w:ind w:left="589"/>
              <w:rPr>
                <w:rFonts w:ascii="Arial" w:hAnsi="Arial" w:cs="Arial"/>
                <w:sz w:val="24"/>
                <w:szCs w:val="24"/>
              </w:rPr>
            </w:pPr>
          </w:p>
          <w:p w14:paraId="012578F8" w14:textId="2CEE4D30" w:rsidR="006112B1" w:rsidRPr="006112B1" w:rsidRDefault="006112B1" w:rsidP="006112B1">
            <w:pPr>
              <w:pStyle w:val="ListParagraph"/>
              <w:numPr>
                <w:ilvl w:val="0"/>
                <w:numId w:val="2"/>
              </w:numPr>
              <w:ind w:left="589" w:hanging="414"/>
              <w:rPr>
                <w:rStyle w:val="Hyperlink"/>
                <w:rFonts w:ascii="Arial" w:hAnsi="Arial" w:cs="Arial"/>
                <w:b/>
                <w:bCs/>
                <w:color w:val="auto"/>
                <w:sz w:val="24"/>
                <w:szCs w:val="24"/>
                <w:u w:val="none"/>
              </w:rPr>
            </w:pPr>
            <w:r w:rsidRPr="006112B1">
              <w:rPr>
                <w:rFonts w:ascii="Arial" w:hAnsi="Arial" w:cs="Arial"/>
                <w:b/>
                <w:bCs/>
                <w:sz w:val="24"/>
                <w:szCs w:val="24"/>
              </w:rPr>
              <w:t>The Black Curriculum</w:t>
            </w:r>
            <w:r w:rsidRPr="006112B1">
              <w:rPr>
                <w:rFonts w:ascii="Arial" w:hAnsi="Arial" w:cs="Arial"/>
                <w:b/>
                <w:bCs/>
                <w:color w:val="000000" w:themeColor="text1"/>
                <w:sz w:val="24"/>
                <w:szCs w:val="24"/>
              </w:rPr>
              <w:t xml:space="preserve">: </w:t>
            </w:r>
            <w:r w:rsidRPr="006112B1">
              <w:rPr>
                <w:rFonts w:ascii="Arial" w:hAnsi="Arial" w:cs="Arial"/>
                <w:color w:val="000000" w:themeColor="text1"/>
                <w:sz w:val="24"/>
                <w:szCs w:val="24"/>
              </w:rPr>
              <w:t xml:space="preserve">a podcast where they use music as an educational resource to understand the Black British experience. </w:t>
            </w:r>
            <w:hyperlink r:id="rId11" w:history="1">
              <w:r w:rsidRPr="006112B1">
                <w:rPr>
                  <w:rStyle w:val="Hyperlink"/>
                  <w:rFonts w:ascii="Arial" w:hAnsi="Arial" w:cs="Arial"/>
                  <w:sz w:val="24"/>
                  <w:szCs w:val="24"/>
                </w:rPr>
                <w:t>https://open.spotify.com/show/3ZpML53UfPpRBLJn8OiL5F?si=018cb0bcb8494f86&amp;nd=1</w:t>
              </w:r>
            </w:hyperlink>
          </w:p>
          <w:p w14:paraId="4D13FFC8" w14:textId="77777777" w:rsidR="006112B1" w:rsidRPr="006112B1" w:rsidRDefault="006112B1" w:rsidP="006112B1">
            <w:pPr>
              <w:pStyle w:val="ListParagraph"/>
              <w:ind w:left="589"/>
              <w:rPr>
                <w:rFonts w:ascii="Arial" w:hAnsi="Arial" w:cs="Arial"/>
                <w:b/>
                <w:bCs/>
                <w:sz w:val="24"/>
                <w:szCs w:val="24"/>
              </w:rPr>
            </w:pPr>
          </w:p>
          <w:p w14:paraId="159E860E" w14:textId="1348713A" w:rsidR="006112B1" w:rsidRPr="006112B1" w:rsidRDefault="006112B1" w:rsidP="006112B1">
            <w:pPr>
              <w:pStyle w:val="ListParagraph"/>
              <w:numPr>
                <w:ilvl w:val="0"/>
                <w:numId w:val="2"/>
              </w:numPr>
              <w:ind w:left="589" w:hanging="414"/>
              <w:rPr>
                <w:rStyle w:val="Hyperlink"/>
                <w:rFonts w:ascii="Arial" w:hAnsi="Arial" w:cs="Arial"/>
                <w:b/>
                <w:bCs/>
                <w:color w:val="auto"/>
                <w:sz w:val="24"/>
                <w:szCs w:val="24"/>
                <w:u w:val="none"/>
              </w:rPr>
            </w:pPr>
            <w:r w:rsidRPr="006112B1">
              <w:rPr>
                <w:rFonts w:ascii="Arial" w:hAnsi="Arial" w:cs="Arial"/>
                <w:b/>
                <w:bCs/>
                <w:sz w:val="24"/>
                <w:szCs w:val="24"/>
              </w:rPr>
              <w:t xml:space="preserve">Free online course on how to start a business for teenagers: </w:t>
            </w:r>
            <w:hyperlink r:id="rId12" w:history="1">
              <w:r w:rsidRPr="006112B1">
                <w:rPr>
                  <w:rStyle w:val="Hyperlink"/>
                  <w:rFonts w:ascii="Arial" w:hAnsi="Arial" w:cs="Arial"/>
                  <w:sz w:val="24"/>
                  <w:szCs w:val="24"/>
                </w:rPr>
                <w:t>https://starterhigh.brianhamilton.org/</w:t>
              </w:r>
            </w:hyperlink>
          </w:p>
          <w:p w14:paraId="5D2C822E" w14:textId="77777777" w:rsidR="006112B1" w:rsidRPr="006112B1" w:rsidRDefault="006112B1" w:rsidP="006112B1">
            <w:pPr>
              <w:rPr>
                <w:rFonts w:ascii="Arial" w:hAnsi="Arial" w:cs="Arial"/>
                <w:b/>
                <w:bCs/>
                <w:sz w:val="24"/>
                <w:szCs w:val="24"/>
              </w:rPr>
            </w:pPr>
          </w:p>
          <w:p w14:paraId="7D899742" w14:textId="10261205" w:rsidR="006112B1" w:rsidRPr="006112B1" w:rsidRDefault="006112B1" w:rsidP="006112B1">
            <w:pPr>
              <w:pStyle w:val="ListParagraph"/>
              <w:numPr>
                <w:ilvl w:val="0"/>
                <w:numId w:val="2"/>
              </w:numPr>
              <w:ind w:left="589" w:hanging="414"/>
              <w:rPr>
                <w:rStyle w:val="Hyperlink"/>
                <w:rFonts w:ascii="Arial" w:hAnsi="Arial" w:cs="Arial"/>
                <w:b/>
                <w:bCs/>
                <w:color w:val="auto"/>
                <w:sz w:val="24"/>
                <w:szCs w:val="24"/>
                <w:u w:val="none"/>
              </w:rPr>
            </w:pPr>
            <w:r w:rsidRPr="006112B1">
              <w:rPr>
                <w:rFonts w:ascii="Arial" w:eastAsia="Calibri" w:hAnsi="Arial" w:cs="Arial"/>
                <w:b/>
                <w:color w:val="000000" w:themeColor="text1"/>
                <w:sz w:val="24"/>
                <w:szCs w:val="24"/>
              </w:rPr>
              <w:t>Women of Mathematics</w:t>
            </w:r>
            <w:r w:rsidRPr="006112B1">
              <w:rPr>
                <w:rFonts w:ascii="Arial" w:eastAsia="Calibri" w:hAnsi="Arial" w:cs="Arial"/>
                <w:color w:val="000000" w:themeColor="text1"/>
                <w:sz w:val="24"/>
                <w:szCs w:val="24"/>
              </w:rPr>
              <w:t xml:space="preserve">: Listen to a podcast by the first ever female professor of Maths at Cambridge University </w:t>
            </w:r>
            <w:hyperlink r:id="rId13" w:history="1">
              <w:r w:rsidRPr="006112B1">
                <w:rPr>
                  <w:rStyle w:val="Hyperlink"/>
                  <w:rFonts w:ascii="Arial" w:eastAsia="Calibri" w:hAnsi="Arial" w:cs="Arial"/>
                  <w:sz w:val="24"/>
                  <w:szCs w:val="24"/>
                </w:rPr>
                <w:t>https://plus.maths.org/content/women-mathematics-anne-christine-davis-0</w:t>
              </w:r>
            </w:hyperlink>
          </w:p>
          <w:p w14:paraId="1F8E0756" w14:textId="77777777" w:rsidR="006112B1" w:rsidRPr="006112B1" w:rsidRDefault="006112B1" w:rsidP="006112B1">
            <w:pPr>
              <w:rPr>
                <w:rFonts w:ascii="Arial" w:hAnsi="Arial" w:cs="Arial"/>
                <w:b/>
                <w:bCs/>
                <w:sz w:val="24"/>
                <w:szCs w:val="24"/>
              </w:rPr>
            </w:pPr>
          </w:p>
          <w:p w14:paraId="227CB1F5" w14:textId="77777777" w:rsidR="006112B1" w:rsidRPr="006112B1" w:rsidRDefault="006112B1" w:rsidP="006112B1">
            <w:pPr>
              <w:pStyle w:val="ListParagraph"/>
              <w:numPr>
                <w:ilvl w:val="0"/>
                <w:numId w:val="2"/>
              </w:numPr>
              <w:ind w:left="589" w:hanging="414"/>
              <w:rPr>
                <w:rFonts w:ascii="Arial" w:hAnsi="Arial" w:cs="Arial"/>
                <w:b/>
                <w:bCs/>
                <w:sz w:val="24"/>
                <w:szCs w:val="24"/>
              </w:rPr>
            </w:pPr>
            <w:r w:rsidRPr="006112B1">
              <w:rPr>
                <w:rFonts w:ascii="Arial" w:hAnsi="Arial" w:cs="Arial"/>
                <w:b/>
                <w:bCs/>
                <w:sz w:val="24"/>
                <w:szCs w:val="24"/>
              </w:rPr>
              <w:t xml:space="preserve">Discovering Literature: </w:t>
            </w:r>
            <w:r w:rsidRPr="006112B1">
              <w:rPr>
                <w:rFonts w:ascii="Arial" w:hAnsi="Arial" w:cs="Arial"/>
                <w:bCs/>
                <w:sz w:val="24"/>
                <w:szCs w:val="24"/>
              </w:rPr>
              <w:t xml:space="preserve">Free resource with links to documentaries, </w:t>
            </w:r>
            <w:proofErr w:type="gramStart"/>
            <w:r w:rsidRPr="006112B1">
              <w:rPr>
                <w:rFonts w:ascii="Arial" w:hAnsi="Arial" w:cs="Arial"/>
                <w:bCs/>
                <w:sz w:val="24"/>
                <w:szCs w:val="24"/>
              </w:rPr>
              <w:t>reviews</w:t>
            </w:r>
            <w:proofErr w:type="gramEnd"/>
            <w:r w:rsidRPr="006112B1">
              <w:rPr>
                <w:rFonts w:ascii="Arial" w:hAnsi="Arial" w:cs="Arial"/>
                <w:bCs/>
                <w:sz w:val="24"/>
                <w:szCs w:val="24"/>
              </w:rPr>
              <w:t xml:space="preserve"> and articles on literature texts </w:t>
            </w:r>
            <w:hyperlink r:id="rId14" w:history="1">
              <w:r w:rsidRPr="006112B1">
                <w:rPr>
                  <w:rStyle w:val="Hyperlink"/>
                  <w:rFonts w:ascii="Arial" w:hAnsi="Arial" w:cs="Arial"/>
                  <w:bCs/>
                  <w:sz w:val="24"/>
                  <w:szCs w:val="24"/>
                </w:rPr>
                <w:t>https://www.bl.uk/discovering-literature</w:t>
              </w:r>
            </w:hyperlink>
            <w:r w:rsidRPr="006112B1">
              <w:rPr>
                <w:rFonts w:ascii="Arial" w:hAnsi="Arial" w:cs="Arial"/>
                <w:bCs/>
                <w:sz w:val="24"/>
                <w:szCs w:val="24"/>
              </w:rPr>
              <w:t xml:space="preserve"> </w:t>
            </w:r>
          </w:p>
          <w:p w14:paraId="24C3C053" w14:textId="77777777" w:rsidR="006112B1" w:rsidRPr="006112B1" w:rsidRDefault="006112B1" w:rsidP="0020608D">
            <w:pPr>
              <w:ind w:left="360"/>
              <w:rPr>
                <w:rFonts w:ascii="Arial" w:hAnsi="Arial" w:cs="Arial"/>
                <w:b/>
                <w:bCs/>
                <w:sz w:val="24"/>
                <w:szCs w:val="24"/>
              </w:rPr>
            </w:pPr>
          </w:p>
        </w:tc>
        <w:tc>
          <w:tcPr>
            <w:tcW w:w="5245" w:type="dxa"/>
          </w:tcPr>
          <w:p w14:paraId="04B5EC19" w14:textId="59EF6D5D" w:rsidR="006112B1" w:rsidRDefault="006112B1" w:rsidP="006112B1">
            <w:pPr>
              <w:pStyle w:val="ListParagraph"/>
              <w:numPr>
                <w:ilvl w:val="0"/>
                <w:numId w:val="3"/>
              </w:numPr>
              <w:ind w:left="325" w:hanging="284"/>
              <w:rPr>
                <w:rFonts w:ascii="Arial" w:hAnsi="Arial" w:cs="Arial"/>
                <w:sz w:val="24"/>
                <w:szCs w:val="24"/>
              </w:rPr>
            </w:pPr>
            <w:r w:rsidRPr="006112B1">
              <w:rPr>
                <w:rFonts w:ascii="Arial" w:hAnsi="Arial" w:cs="Arial"/>
                <w:b/>
                <w:sz w:val="24"/>
                <w:szCs w:val="24"/>
              </w:rPr>
              <w:t>Revision</w:t>
            </w:r>
            <w:r w:rsidRPr="006112B1">
              <w:rPr>
                <w:rFonts w:ascii="Arial" w:hAnsi="Arial" w:cs="Arial"/>
                <w:sz w:val="24"/>
                <w:szCs w:val="24"/>
              </w:rPr>
              <w:t>: Create revision resources (flashcards, brainstorms, retrieval quizzes) for an exam unit</w:t>
            </w:r>
          </w:p>
          <w:p w14:paraId="51436971" w14:textId="77777777" w:rsidR="006112B1" w:rsidRPr="006112B1" w:rsidRDefault="006112B1" w:rsidP="006112B1">
            <w:pPr>
              <w:pStyle w:val="ListParagraph"/>
              <w:ind w:left="325"/>
              <w:rPr>
                <w:rFonts w:ascii="Arial" w:hAnsi="Arial" w:cs="Arial"/>
                <w:sz w:val="24"/>
                <w:szCs w:val="24"/>
              </w:rPr>
            </w:pPr>
          </w:p>
          <w:p w14:paraId="522F3A8C" w14:textId="22386C9D" w:rsidR="006112B1" w:rsidRDefault="006112B1" w:rsidP="006112B1">
            <w:pPr>
              <w:pStyle w:val="ListParagraph"/>
              <w:numPr>
                <w:ilvl w:val="0"/>
                <w:numId w:val="3"/>
              </w:numPr>
              <w:ind w:left="325" w:hanging="284"/>
              <w:rPr>
                <w:rFonts w:ascii="Arial" w:hAnsi="Arial" w:cs="Arial"/>
                <w:sz w:val="24"/>
                <w:szCs w:val="24"/>
              </w:rPr>
            </w:pPr>
            <w:r w:rsidRPr="006112B1">
              <w:rPr>
                <w:rFonts w:ascii="Arial" w:hAnsi="Arial" w:cs="Arial"/>
                <w:b/>
                <w:sz w:val="24"/>
                <w:szCs w:val="24"/>
              </w:rPr>
              <w:t>Revision planning:</w:t>
            </w:r>
            <w:r w:rsidRPr="006112B1">
              <w:rPr>
                <w:rFonts w:ascii="Arial" w:hAnsi="Arial" w:cs="Arial"/>
                <w:sz w:val="24"/>
                <w:szCs w:val="24"/>
              </w:rPr>
              <w:t xml:space="preserve"> Create a revision timetable from now until exam </w:t>
            </w:r>
            <w:r w:rsidRPr="006112B1">
              <w:rPr>
                <w:rFonts w:ascii="Arial" w:hAnsi="Arial" w:cs="Arial"/>
                <w:sz w:val="24"/>
                <w:szCs w:val="24"/>
              </w:rPr>
              <w:t>season.</w:t>
            </w:r>
          </w:p>
          <w:p w14:paraId="4BF4C08C" w14:textId="77777777" w:rsidR="006112B1" w:rsidRPr="006112B1" w:rsidRDefault="006112B1" w:rsidP="006112B1">
            <w:pPr>
              <w:rPr>
                <w:rFonts w:ascii="Arial" w:hAnsi="Arial" w:cs="Arial"/>
                <w:sz w:val="24"/>
                <w:szCs w:val="24"/>
              </w:rPr>
            </w:pPr>
          </w:p>
          <w:p w14:paraId="78E5E0ED" w14:textId="5AE6DB9F" w:rsidR="006112B1" w:rsidRPr="006112B1" w:rsidRDefault="006112B1" w:rsidP="006112B1">
            <w:pPr>
              <w:pStyle w:val="ListParagraph"/>
              <w:numPr>
                <w:ilvl w:val="0"/>
                <w:numId w:val="3"/>
              </w:numPr>
              <w:ind w:left="325" w:hanging="284"/>
              <w:rPr>
                <w:rFonts w:ascii="Arial" w:hAnsi="Arial" w:cs="Arial"/>
                <w:sz w:val="24"/>
                <w:szCs w:val="24"/>
              </w:rPr>
            </w:pPr>
            <w:r w:rsidRPr="006112B1">
              <w:rPr>
                <w:rFonts w:ascii="Arial" w:eastAsia="Calibri" w:hAnsi="Arial" w:cs="Arial"/>
                <w:b/>
                <w:bCs/>
                <w:color w:val="000000" w:themeColor="text1"/>
                <w:sz w:val="24"/>
                <w:szCs w:val="24"/>
              </w:rPr>
              <w:t>Homework</w:t>
            </w:r>
            <w:r w:rsidRPr="006112B1">
              <w:rPr>
                <w:rFonts w:ascii="Arial" w:eastAsia="Calibri" w:hAnsi="Arial" w:cs="Arial"/>
                <w:color w:val="000000" w:themeColor="text1"/>
                <w:sz w:val="24"/>
                <w:szCs w:val="24"/>
              </w:rPr>
              <w:t>:  Complete any homework tasks (up-levelling, incomplete work)</w:t>
            </w:r>
          </w:p>
          <w:p w14:paraId="658438B4" w14:textId="77777777" w:rsidR="006112B1" w:rsidRPr="006112B1" w:rsidRDefault="006112B1" w:rsidP="006112B1">
            <w:pPr>
              <w:rPr>
                <w:rFonts w:ascii="Arial" w:hAnsi="Arial" w:cs="Arial"/>
                <w:sz w:val="24"/>
                <w:szCs w:val="24"/>
              </w:rPr>
            </w:pPr>
          </w:p>
          <w:p w14:paraId="25F2DCA9" w14:textId="77777777" w:rsidR="006112B1" w:rsidRPr="006112B1" w:rsidRDefault="006112B1" w:rsidP="006112B1">
            <w:pPr>
              <w:pStyle w:val="ListParagraph"/>
              <w:numPr>
                <w:ilvl w:val="0"/>
                <w:numId w:val="3"/>
              </w:numPr>
              <w:ind w:left="325" w:hanging="284"/>
              <w:rPr>
                <w:rFonts w:ascii="Arial" w:eastAsia="Calibri" w:hAnsi="Arial" w:cs="Arial"/>
                <w:color w:val="000000" w:themeColor="text1"/>
                <w:sz w:val="24"/>
                <w:szCs w:val="24"/>
              </w:rPr>
            </w:pPr>
            <w:r w:rsidRPr="006112B1">
              <w:rPr>
                <w:rFonts w:ascii="Arial" w:hAnsi="Arial" w:cs="Arial"/>
                <w:b/>
                <w:bCs/>
                <w:sz w:val="24"/>
                <w:szCs w:val="24"/>
              </w:rPr>
              <w:t>Free access to Leicester Museum</w:t>
            </w:r>
            <w:r w:rsidRPr="006112B1">
              <w:rPr>
                <w:rFonts w:ascii="Arial" w:hAnsi="Arial" w:cs="Arial"/>
                <w:b/>
                <w:sz w:val="24"/>
                <w:szCs w:val="24"/>
              </w:rPr>
              <w:t>s</w:t>
            </w:r>
          </w:p>
          <w:p w14:paraId="7107FCE8" w14:textId="77777777" w:rsidR="006112B1" w:rsidRPr="006112B1" w:rsidRDefault="006112B1" w:rsidP="006112B1">
            <w:pPr>
              <w:pStyle w:val="ListParagraph"/>
              <w:ind w:left="325"/>
              <w:rPr>
                <w:rFonts w:ascii="Arial" w:eastAsia="Calibri" w:hAnsi="Arial" w:cs="Arial"/>
                <w:color w:val="000000" w:themeColor="text1"/>
                <w:sz w:val="24"/>
                <w:szCs w:val="24"/>
              </w:rPr>
            </w:pPr>
            <w:r w:rsidRPr="006112B1">
              <w:rPr>
                <w:rFonts w:ascii="Arial" w:hAnsi="Arial" w:cs="Arial"/>
                <w:sz w:val="24"/>
                <w:szCs w:val="24"/>
              </w:rPr>
              <w:t xml:space="preserve">New Walk, Newarke Houses: </w:t>
            </w:r>
            <w:hyperlink r:id="rId15" w:history="1">
              <w:r w:rsidRPr="006112B1">
                <w:rPr>
                  <w:rStyle w:val="Hyperlink"/>
                  <w:rFonts w:ascii="Arial" w:eastAsia="Calibri" w:hAnsi="Arial" w:cs="Arial"/>
                  <w:sz w:val="24"/>
                  <w:szCs w:val="24"/>
                </w:rPr>
                <w:t>www.leicestermuseums.org</w:t>
              </w:r>
            </w:hyperlink>
            <w:r w:rsidRPr="006112B1">
              <w:rPr>
                <w:rFonts w:ascii="Arial" w:eastAsia="Calibri" w:hAnsi="Arial" w:cs="Arial"/>
                <w:color w:val="000000" w:themeColor="text1"/>
                <w:sz w:val="24"/>
                <w:szCs w:val="24"/>
              </w:rPr>
              <w:t xml:space="preserve"> has a calendar of events and Leicester Museum and Art Gallery is free admission. </w:t>
            </w:r>
          </w:p>
          <w:p w14:paraId="5A7E555A" w14:textId="77777777" w:rsidR="006112B1" w:rsidRPr="006112B1" w:rsidRDefault="006112B1" w:rsidP="0020608D">
            <w:pPr>
              <w:pStyle w:val="ListParagraph"/>
              <w:rPr>
                <w:rFonts w:ascii="Arial" w:hAnsi="Arial" w:cs="Arial"/>
                <w:sz w:val="24"/>
                <w:szCs w:val="24"/>
              </w:rPr>
            </w:pPr>
          </w:p>
        </w:tc>
      </w:tr>
    </w:tbl>
    <w:p w14:paraId="2C6093A6" w14:textId="77777777" w:rsidR="00CF366C" w:rsidRPr="00CF366C" w:rsidRDefault="00CF366C">
      <w:pPr>
        <w:rPr>
          <w:rFonts w:cstheme="minorHAnsi"/>
        </w:rPr>
      </w:pPr>
    </w:p>
    <w:sectPr w:rsidR="00CF366C" w:rsidRPr="00CF366C" w:rsidSect="00256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nkGothic Md BT">
    <w:panose1 w:val="020B080702020306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34"/>
    <w:multiLevelType w:val="hybridMultilevel"/>
    <w:tmpl w:val="62B8C0AA"/>
    <w:lvl w:ilvl="0" w:tplc="D948449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3797E"/>
    <w:multiLevelType w:val="hybridMultilevel"/>
    <w:tmpl w:val="9C7CC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5420E"/>
    <w:multiLevelType w:val="hybridMultilevel"/>
    <w:tmpl w:val="E5A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85164">
    <w:abstractNumId w:val="0"/>
  </w:num>
  <w:num w:numId="2" w16cid:durableId="1282297902">
    <w:abstractNumId w:val="1"/>
  </w:num>
  <w:num w:numId="3" w16cid:durableId="85060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6C"/>
    <w:rsid w:val="0025620B"/>
    <w:rsid w:val="006112B1"/>
    <w:rsid w:val="00A11504"/>
    <w:rsid w:val="00A574D4"/>
    <w:rsid w:val="00CF366C"/>
    <w:rsid w:val="00E20ED1"/>
    <w:rsid w:val="00E5274B"/>
    <w:rsid w:val="00E85411"/>
    <w:rsid w:val="00F202F4"/>
    <w:rsid w:val="00F43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6329"/>
  <w15:chartTrackingRefBased/>
  <w15:docId w15:val="{1637A1B6-34C2-4154-941A-C52C20B5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66C"/>
    <w:rPr>
      <w:color w:val="0563C1" w:themeColor="hyperlink"/>
      <w:u w:val="single"/>
    </w:rPr>
  </w:style>
  <w:style w:type="table" w:styleId="TableGrid">
    <w:name w:val="Table Grid"/>
    <w:basedOn w:val="TableNormal"/>
    <w:uiPriority w:val="39"/>
    <w:rsid w:val="00CF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66C"/>
    <w:pPr>
      <w:ind w:left="720"/>
      <w:contextualSpacing/>
    </w:pPr>
  </w:style>
  <w:style w:type="character" w:styleId="UnresolvedMention">
    <w:name w:val="Unresolved Mention"/>
    <w:basedOn w:val="DefaultParagraphFont"/>
    <w:uiPriority w:val="99"/>
    <w:semiHidden/>
    <w:unhideWhenUsed/>
    <w:rsid w:val="00E85411"/>
    <w:rPr>
      <w:color w:val="605E5C"/>
      <w:shd w:val="clear" w:color="auto" w:fill="E1DFDD"/>
    </w:rPr>
  </w:style>
  <w:style w:type="character" w:styleId="FollowedHyperlink">
    <w:name w:val="FollowedHyperlink"/>
    <w:basedOn w:val="DefaultParagraphFont"/>
    <w:uiPriority w:val="99"/>
    <w:semiHidden/>
    <w:unhideWhenUsed/>
    <w:rsid w:val="00E5274B"/>
    <w:rPr>
      <w:color w:val="954F72" w:themeColor="followedHyperlink"/>
      <w:u w:val="single"/>
    </w:rPr>
  </w:style>
  <w:style w:type="character" w:customStyle="1" w:styleId="contentpasted0">
    <w:name w:val="contentpasted0"/>
    <w:basedOn w:val="DefaultParagraphFont"/>
    <w:rsid w:val="0061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 TargetMode="External"/><Relationship Id="rId13" Type="http://schemas.openxmlformats.org/officeDocument/2006/relationships/hyperlink" Target="https://plus.maths.org/content/women-mathematics-anne-christine-davis-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rterhigh.brianhamilt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potify.com/show/3ZpML53UfPpRBLJn8OiL5F?si=018cb0bcb8494f86&amp;nd=1" TargetMode="External"/><Relationship Id="rId5" Type="http://schemas.openxmlformats.org/officeDocument/2006/relationships/styles" Target="styles.xml"/><Relationship Id="rId15" Type="http://schemas.openxmlformats.org/officeDocument/2006/relationships/hyperlink" Target="http://www.leicestermuseums.org" TargetMode="External"/><Relationship Id="rId10" Type="http://schemas.openxmlformats.org/officeDocument/2006/relationships/hyperlink" Target="https://www.thetimes.co.uk/" TargetMode="External"/><Relationship Id="rId4" Type="http://schemas.openxmlformats.org/officeDocument/2006/relationships/numbering" Target="numbering.xml"/><Relationship Id="rId9" Type="http://schemas.openxmlformats.org/officeDocument/2006/relationships/hyperlink" Target="https://www.ft.com/" TargetMode="External"/><Relationship Id="rId14" Type="http://schemas.openxmlformats.org/officeDocument/2006/relationships/hyperlink" Target="https://www.bl.uk/discovering-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05CE6C3EA6642A16D6A5339904BD6" ma:contentTypeVersion="15" ma:contentTypeDescription="Create a new document." ma:contentTypeScope="" ma:versionID="f8081d600d6b983864e48e4b1249ec10">
  <xsd:schema xmlns:xsd="http://www.w3.org/2001/XMLSchema" xmlns:xs="http://www.w3.org/2001/XMLSchema" xmlns:p="http://schemas.microsoft.com/office/2006/metadata/properties" xmlns:ns3="cec6f2f2-831e-428b-b41f-a61577df09a9" xmlns:ns4="47ca0b7a-c61b-4854-a5bf-6e343a736a09" targetNamespace="http://schemas.microsoft.com/office/2006/metadata/properties" ma:root="true" ma:fieldsID="2437ac1e625a05edbd194ae24d047103" ns3:_="" ns4:_="">
    <xsd:import namespace="cec6f2f2-831e-428b-b41f-a61577df09a9"/>
    <xsd:import namespace="47ca0b7a-c61b-4854-a5bf-6e343a736a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f2f2-831e-428b-b41f-a61577df0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a0b7a-c61b-4854-a5bf-6e343a736a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c6f2f2-831e-428b-b41f-a61577df09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9D329-B0BB-4CFC-B9DE-E39A2DF3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f2f2-831e-428b-b41f-a61577df09a9"/>
    <ds:schemaRef ds:uri="47ca0b7a-c61b-4854-a5bf-6e343a736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7CFDA-5074-40E8-88EB-7412807C69C5}">
  <ds:schemaRefs>
    <ds:schemaRef ds:uri="47ca0b7a-c61b-4854-a5bf-6e343a736a09"/>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cec6f2f2-831e-428b-b41f-a61577df09a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109857-4B67-4297-BBAF-8CCAA8D41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City of Leicester College</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Nimah Abdulla</dc:creator>
  <cp:keywords/>
  <dc:description/>
  <cp:lastModifiedBy>Louise Modi</cp:lastModifiedBy>
  <cp:revision>2</cp:revision>
  <dcterms:created xsi:type="dcterms:W3CDTF">2023-03-17T11:11:00Z</dcterms:created>
  <dcterms:modified xsi:type="dcterms:W3CDTF">2023-03-17T11:11:00Z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0x010100F3D05CE6C3EA6642A16D6A5339904BD6</vt:lpwstr>
  </property>
</Properties>
</file>